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E388" w14:textId="77777777" w:rsidR="008A59FC" w:rsidRDefault="00000000">
      <w:pPr>
        <w:pStyle w:val="Titre"/>
        <w:rPr>
          <w:sz w:val="28"/>
          <w:szCs w:val="28"/>
        </w:rPr>
      </w:pPr>
      <w:r>
        <w:rPr>
          <w:sz w:val="48"/>
          <w:szCs w:val="48"/>
        </w:rPr>
        <w:t>m</w:t>
      </w:r>
      <w:r>
        <w:rPr>
          <w:sz w:val="28"/>
          <w:szCs w:val="28"/>
        </w:rPr>
        <w:t>OSTAFA AIT AHMED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C35970" wp14:editId="2A4B0A69">
            <wp:simplePos x="0" y="0"/>
            <wp:positionH relativeFrom="column">
              <wp:posOffset>4580890</wp:posOffset>
            </wp:positionH>
            <wp:positionV relativeFrom="paragraph">
              <wp:posOffset>-100329</wp:posOffset>
            </wp:positionV>
            <wp:extent cx="1647825" cy="1781175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3BBEE8" w14:textId="77777777" w:rsidR="008A59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Mostafa.aitahmed@gmail.com</w:t>
      </w:r>
    </w:p>
    <w:p w14:paraId="5617B6B4" w14:textId="77777777" w:rsidR="008A59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Rue Ibn Al </w:t>
      </w:r>
      <w:proofErr w:type="spellStart"/>
      <w:r>
        <w:rPr>
          <w:color w:val="000000"/>
          <w:sz w:val="20"/>
          <w:szCs w:val="20"/>
        </w:rPr>
        <w:t>Haitam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Imm</w:t>
      </w:r>
      <w:proofErr w:type="spellEnd"/>
      <w:r>
        <w:rPr>
          <w:color w:val="000000"/>
          <w:sz w:val="20"/>
          <w:szCs w:val="20"/>
        </w:rPr>
        <w:t xml:space="preserve"> Al </w:t>
      </w:r>
      <w:proofErr w:type="spellStart"/>
      <w:r>
        <w:rPr>
          <w:color w:val="000000"/>
          <w:sz w:val="20"/>
          <w:szCs w:val="20"/>
        </w:rPr>
        <w:t>mahmoudia</w:t>
      </w:r>
      <w:proofErr w:type="spellEnd"/>
      <w:r>
        <w:rPr>
          <w:color w:val="000000"/>
          <w:sz w:val="20"/>
          <w:szCs w:val="20"/>
        </w:rPr>
        <w:t xml:space="preserve"> 2eme étage N4</w:t>
      </w:r>
    </w:p>
    <w:p w14:paraId="66C8EAEF" w14:textId="77777777" w:rsidR="008A59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+212 660 792 665</w:t>
      </w:r>
    </w:p>
    <w:p w14:paraId="44E9C0F8" w14:textId="77777777" w:rsidR="008A59FC" w:rsidRDefault="00000000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31 ans, Marié </w:t>
      </w:r>
    </w:p>
    <w:p w14:paraId="569CC462" w14:textId="77777777" w:rsidR="008A59FC" w:rsidRDefault="008A59FC">
      <w:pPr>
        <w:rPr>
          <w:sz w:val="20"/>
          <w:szCs w:val="20"/>
        </w:rPr>
      </w:pPr>
    </w:p>
    <w:p w14:paraId="5726B8B8" w14:textId="77777777" w:rsidR="008A59F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595959"/>
          <w:sz w:val="24"/>
          <w:szCs w:val="24"/>
        </w:rPr>
      </w:pPr>
      <w:r>
        <w:rPr>
          <w:rFonts w:ascii="Arial Black" w:eastAsia="Arial Black" w:hAnsi="Arial Black" w:cs="Arial Black"/>
          <w:smallCaps/>
          <w:color w:val="595959"/>
          <w:sz w:val="24"/>
          <w:szCs w:val="24"/>
        </w:rPr>
        <w:t>Cursus</w:t>
      </w:r>
    </w:p>
    <w:p w14:paraId="038951E0" w14:textId="77777777" w:rsidR="008A59F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>Faculté des sciences juridique, économiques et sociales de Tanger</w:t>
      </w:r>
    </w:p>
    <w:p w14:paraId="4616A87C" w14:textId="77777777" w:rsidR="008A59FC" w:rsidRDefault="00000000">
      <w:pPr>
        <w:spacing w:line="240" w:lineRule="auto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2013 Licence en sciences économiques et gestion.</w:t>
      </w:r>
    </w:p>
    <w:p w14:paraId="6E4A7A08" w14:textId="77777777" w:rsidR="008A59FC" w:rsidRDefault="00000000">
      <w:pPr>
        <w:spacing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>Lycée technique Moulay Youssef –Tanger–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br/>
      </w:r>
      <w:r>
        <w:rPr>
          <w:b/>
          <w:i/>
          <w:color w:val="000000"/>
          <w:sz w:val="20"/>
          <w:szCs w:val="20"/>
        </w:rPr>
        <w:t>2009 Baccalauréat en sciences économiques et gestion</w:t>
      </w:r>
    </w:p>
    <w:p w14:paraId="3A386EB5" w14:textId="77777777" w:rsidR="008A59F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595959"/>
          <w:sz w:val="24"/>
          <w:szCs w:val="24"/>
        </w:rPr>
      </w:pPr>
      <w:proofErr w:type="spellStart"/>
      <w:r>
        <w:rPr>
          <w:rFonts w:ascii="Arial Black" w:eastAsia="Arial Black" w:hAnsi="Arial Black" w:cs="Arial Black"/>
          <w:smallCaps/>
          <w:color w:val="595959"/>
          <w:sz w:val="24"/>
          <w:szCs w:val="24"/>
        </w:rPr>
        <w:t>ExpÉriences</w:t>
      </w:r>
      <w:proofErr w:type="spellEnd"/>
    </w:p>
    <w:p w14:paraId="21FBDB84" w14:textId="77777777" w:rsidR="008A59FC" w:rsidRDefault="00000000">
      <w:pPr>
        <w:rPr>
          <w:sz w:val="24"/>
          <w:szCs w:val="24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>TB International - Tanger-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br/>
      </w:r>
      <w:r>
        <w:rPr>
          <w:rFonts w:ascii="Tahoma" w:eastAsia="Tahoma" w:hAnsi="Tahoma" w:cs="Tahoma"/>
          <w:b/>
          <w:sz w:val="18"/>
          <w:szCs w:val="18"/>
        </w:rPr>
        <w:t xml:space="preserve">04/2021- 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tab/>
      </w:r>
      <w:r>
        <w:rPr>
          <w:rFonts w:ascii="Arial Black" w:eastAsia="Arial Black" w:hAnsi="Arial Black" w:cs="Arial Black"/>
          <w:color w:val="7A7A7A"/>
          <w:sz w:val="24"/>
          <w:szCs w:val="24"/>
        </w:rPr>
        <w:tab/>
      </w:r>
      <w:r>
        <w:rPr>
          <w:b/>
          <w:i/>
          <w:sz w:val="20"/>
          <w:szCs w:val="20"/>
        </w:rPr>
        <w:t>Responsable administratif et financier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-Administration du service comptable.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-Gestion de la paie et des déclarations sociales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-Gestion administratif, </w:t>
      </w:r>
      <w:proofErr w:type="spellStart"/>
      <w:r>
        <w:rPr>
          <w:sz w:val="20"/>
          <w:szCs w:val="20"/>
        </w:rPr>
        <w:t>financiere</w:t>
      </w:r>
      <w:proofErr w:type="spellEnd"/>
      <w:r>
        <w:rPr>
          <w:sz w:val="20"/>
          <w:szCs w:val="20"/>
        </w:rPr>
        <w:t>, et informatique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br/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Samel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Auto – Tanger-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br/>
      </w:r>
      <w:r>
        <w:rPr>
          <w:rFonts w:ascii="Tahoma" w:eastAsia="Tahoma" w:hAnsi="Tahoma" w:cs="Tahoma"/>
          <w:b/>
          <w:color w:val="000000"/>
          <w:sz w:val="18"/>
          <w:szCs w:val="18"/>
        </w:rPr>
        <w:t>09/2020 –03/2021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tab/>
      </w:r>
      <w:r>
        <w:rPr>
          <w:b/>
          <w:i/>
          <w:color w:val="000000"/>
          <w:sz w:val="20"/>
          <w:szCs w:val="20"/>
        </w:rPr>
        <w:t>Responsable administratif et financier</w:t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-Administration du service comptable.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-Gestion de la paie et des déclarations sociales.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-Gestion administratif, </w:t>
      </w:r>
      <w:proofErr w:type="spellStart"/>
      <w:r>
        <w:rPr>
          <w:sz w:val="20"/>
          <w:szCs w:val="20"/>
        </w:rPr>
        <w:t>financiere</w:t>
      </w:r>
      <w:proofErr w:type="spellEnd"/>
      <w:r>
        <w:rPr>
          <w:sz w:val="20"/>
          <w:szCs w:val="20"/>
        </w:rPr>
        <w:t>, et informatique</w:t>
      </w:r>
      <w:r>
        <w:rPr>
          <w:color w:val="000000"/>
          <w:sz w:val="20"/>
          <w:szCs w:val="20"/>
        </w:rPr>
        <w:br/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Intershipping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–Tanger–</w:t>
      </w:r>
      <w:r>
        <w:rPr>
          <w:sz w:val="24"/>
          <w:szCs w:val="24"/>
        </w:rPr>
        <w:br/>
      </w:r>
      <w:r>
        <w:rPr>
          <w:rFonts w:ascii="Tahoma" w:eastAsia="Tahoma" w:hAnsi="Tahoma" w:cs="Tahoma"/>
          <w:b/>
          <w:color w:val="000000"/>
          <w:sz w:val="18"/>
          <w:szCs w:val="18"/>
        </w:rPr>
        <w:t>02/2017 – 06/2018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  <w:t xml:space="preserve"> </w:t>
      </w:r>
      <w:r>
        <w:rPr>
          <w:b/>
          <w:i/>
          <w:color w:val="000000"/>
          <w:sz w:val="20"/>
          <w:szCs w:val="20"/>
        </w:rPr>
        <w:t>Comptable des ventes</w:t>
      </w:r>
      <w:r>
        <w:rPr>
          <w:b/>
          <w:i/>
          <w:color w:val="000000"/>
          <w:sz w:val="20"/>
          <w:szCs w:val="20"/>
        </w:rPr>
        <w:br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-Saisie et analyse des ventes et règlements billetterie.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-Saisie et analyse des ventes règlements agences.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-Supervision des services facturation et billetterie.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-Lettrage et justification des soldes tiers.</w:t>
      </w:r>
    </w:p>
    <w:p w14:paraId="56210E8D" w14:textId="57C7A231" w:rsidR="008A59FC" w:rsidRDefault="00000000">
      <w:pPr>
        <w:rPr>
          <w:color w:val="000000"/>
          <w:sz w:val="20"/>
          <w:szCs w:val="20"/>
        </w:rPr>
      </w:pP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Biscmao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&amp; </w:t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Biscadis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–Tanger–</w:t>
      </w:r>
      <w:r>
        <w:rPr>
          <w:sz w:val="24"/>
          <w:szCs w:val="24"/>
        </w:rPr>
        <w:br/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04/2015 – 02/2016   </w:t>
      </w:r>
      <w:r>
        <w:rPr>
          <w:b/>
          <w:i/>
          <w:color w:val="000000"/>
          <w:sz w:val="20"/>
          <w:szCs w:val="20"/>
        </w:rPr>
        <w:t>Responsable comptable, RH, Informatique et relations tiers</w:t>
      </w:r>
      <w:r>
        <w:rPr>
          <w:b/>
          <w:i/>
          <w:color w:val="000000"/>
          <w:sz w:val="20"/>
          <w:szCs w:val="20"/>
        </w:rPr>
        <w:br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-Tenu de la comptabilité et de déclarations fiscales :</w:t>
      </w:r>
      <w:r>
        <w:rPr>
          <w:color w:val="000000"/>
          <w:sz w:val="20"/>
          <w:szCs w:val="20"/>
        </w:rPr>
        <w:br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+saisie et analyse des ventes, achats, trésorerie et OD.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+Traitement de la paie et des déclarations sociales.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+Supervision des services achat, vente, et recrutement.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-Gestion du service informatique 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+Installation des logiciels et gestion des licences d’utilisation.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+Configuration des logiciels et des autorisations d’accès.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+Gestion des certificats SSL.</w:t>
      </w:r>
      <w:r>
        <w:rPr>
          <w:color w:val="000000"/>
          <w:sz w:val="20"/>
          <w:szCs w:val="20"/>
        </w:rPr>
        <w:br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-Relations tiers :</w:t>
      </w:r>
      <w:r>
        <w:rPr>
          <w:color w:val="000000"/>
          <w:sz w:val="20"/>
          <w:szCs w:val="20"/>
        </w:rPr>
        <w:br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+Représentation de la société auprès des établissements</w:t>
      </w:r>
      <w:r>
        <w:rPr>
          <w:color w:val="000000"/>
          <w:sz w:val="20"/>
          <w:szCs w:val="20"/>
        </w:rPr>
        <w:br/>
      </w:r>
      <w:r w:rsidR="000463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DB2721" wp14:editId="20A60636">
                <wp:simplePos x="0" y="0"/>
                <wp:positionH relativeFrom="margin">
                  <wp:align>center</wp:align>
                </wp:positionH>
                <wp:positionV relativeFrom="paragraph">
                  <wp:posOffset>-224155</wp:posOffset>
                </wp:positionV>
                <wp:extent cx="6659880" cy="9326245"/>
                <wp:effectExtent l="0" t="0" r="2667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3262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1971A" w14:textId="77777777" w:rsidR="008A59FC" w:rsidRDefault="008A59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B2721" id="Rectangle 10" o:spid="_x0000_s1026" style="position:absolute;margin-left:0;margin-top:-17.65pt;width:524.4pt;height:734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491971A" w14:textId="77777777" w:rsidR="008A59FC" w:rsidRDefault="008A59F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prives</w:t>
      </w:r>
      <w:proofErr w:type="spellEnd"/>
      <w:r>
        <w:rPr>
          <w:color w:val="000000"/>
          <w:sz w:val="20"/>
          <w:szCs w:val="20"/>
        </w:rPr>
        <w:t xml:space="preserve"> (banques, clients, fournisseurs...)</w:t>
      </w:r>
      <w:r>
        <w:rPr>
          <w:color w:val="000000"/>
          <w:sz w:val="20"/>
          <w:szCs w:val="20"/>
        </w:rPr>
        <w:br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 Représentation de la société auprès des établissements</w:t>
      </w:r>
      <w:r>
        <w:rPr>
          <w:color w:val="000000"/>
          <w:sz w:val="20"/>
          <w:szCs w:val="20"/>
        </w:rPr>
        <w:br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Publiques et semi-publique (</w:t>
      </w:r>
      <w:proofErr w:type="spellStart"/>
      <w:r>
        <w:rPr>
          <w:color w:val="000000"/>
          <w:sz w:val="20"/>
          <w:szCs w:val="20"/>
        </w:rPr>
        <w:t>Cnss</w:t>
      </w:r>
      <w:proofErr w:type="spellEnd"/>
      <w:r>
        <w:rPr>
          <w:color w:val="000000"/>
          <w:sz w:val="20"/>
          <w:szCs w:val="20"/>
        </w:rPr>
        <w:t>, Direction des impôts...)</w:t>
      </w:r>
      <w:r>
        <w:rPr>
          <w:color w:val="000000"/>
          <w:sz w:val="20"/>
          <w:szCs w:val="20"/>
        </w:rPr>
        <w:br/>
      </w:r>
    </w:p>
    <w:p w14:paraId="4D380885" w14:textId="38326025" w:rsidR="008A59FC" w:rsidRDefault="008A59FC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79ABB339" w14:textId="4F2EDBD6" w:rsidR="008A59FC" w:rsidRDefault="008A59FC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4B079AE6" w14:textId="77777777" w:rsidR="008A59FC" w:rsidRDefault="00000000">
      <w:pPr>
        <w:widowControl w:val="0"/>
        <w:spacing w:after="0" w:line="240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Société </w:t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Junekor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–Meknès–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br/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12/2014 – 03/2015   </w:t>
      </w:r>
      <w:r>
        <w:rPr>
          <w:b/>
          <w:i/>
          <w:color w:val="000000"/>
          <w:sz w:val="20"/>
          <w:szCs w:val="20"/>
        </w:rPr>
        <w:t>Comptable</w:t>
      </w:r>
      <w:r>
        <w:rPr>
          <w:b/>
          <w:i/>
          <w:color w:val="000000"/>
          <w:sz w:val="20"/>
          <w:szCs w:val="20"/>
        </w:rPr>
        <w:br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-Tenu de la comptabilité :</w:t>
      </w:r>
      <w:r>
        <w:rPr>
          <w:color w:val="000000"/>
          <w:sz w:val="20"/>
          <w:szCs w:val="20"/>
        </w:rPr>
        <w:br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+saisie et analyse des ventes, achats, trésorerie et OD.</w:t>
      </w:r>
    </w:p>
    <w:p w14:paraId="7DCE59DE" w14:textId="77777777" w:rsidR="008A59FC" w:rsidRDefault="008A59FC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705AA490" w14:textId="36BEABC7" w:rsidR="008A59FC" w:rsidRDefault="00000000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ECN </w:t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interim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–Tanger-Med port </w:t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authority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>–</w:t>
      </w:r>
    </w:p>
    <w:p w14:paraId="60681F86" w14:textId="77777777" w:rsidR="008A59FC" w:rsidRDefault="00000000">
      <w:pPr>
        <w:widowControl w:val="0"/>
        <w:spacing w:after="0" w:line="240" w:lineRule="auto"/>
        <w:rPr>
          <w:color w:val="000000"/>
          <w:sz w:val="20"/>
          <w:szCs w:val="20"/>
        </w:rPr>
      </w:pPr>
      <w:r>
        <w:rPr>
          <w:rFonts w:ascii="Tahoma" w:eastAsia="Tahoma" w:hAnsi="Tahoma" w:cs="Tahoma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2697C55" wp14:editId="33D3B5E7">
                <wp:simplePos x="0" y="0"/>
                <wp:positionH relativeFrom="margin">
                  <wp:posOffset>6310313</wp:posOffset>
                </wp:positionH>
                <wp:positionV relativeFrom="margin">
                  <wp:posOffset>-228281</wp:posOffset>
                </wp:positionV>
                <wp:extent cx="143510" cy="664908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008" y="460220"/>
                          <a:ext cx="133985" cy="663956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5B2D5B" w14:textId="77777777" w:rsidR="008A59FC" w:rsidRDefault="008A59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6310313</wp:posOffset>
                </wp:positionH>
                <wp:positionV relativeFrom="margin">
                  <wp:posOffset>-228281</wp:posOffset>
                </wp:positionV>
                <wp:extent cx="143510" cy="664908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664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06/ 2013 –11/2014    </w:t>
      </w:r>
      <w:r>
        <w:rPr>
          <w:b/>
          <w:i/>
          <w:color w:val="000000"/>
          <w:sz w:val="20"/>
          <w:szCs w:val="20"/>
        </w:rPr>
        <w:t>Agent de Trafique</w:t>
      </w:r>
      <w:r>
        <w:rPr>
          <w:b/>
          <w:i/>
          <w:color w:val="000000"/>
          <w:sz w:val="20"/>
          <w:szCs w:val="20"/>
        </w:rPr>
        <w:br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-Gestion et orientation du trafic au sein du port Tanger-Med.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-Vérification de la conformité des documents de voyage.</w:t>
      </w:r>
    </w:p>
    <w:p w14:paraId="158E3139" w14:textId="77777777" w:rsidR="008A59FC" w:rsidRDefault="008A59FC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0B030D82" w14:textId="77777777" w:rsidR="008A59FC" w:rsidRDefault="00000000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>Just BTL –Tanger–</w:t>
      </w:r>
    </w:p>
    <w:p w14:paraId="0F29F7BE" w14:textId="77777777" w:rsidR="008A59FC" w:rsidRDefault="00000000">
      <w:pPr>
        <w:widowControl w:val="0"/>
        <w:spacing w:after="0" w:line="240" w:lineRule="auto"/>
        <w:rPr>
          <w:b/>
          <w:i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07/ 2012 – 08/2012   </w:t>
      </w:r>
      <w:r>
        <w:rPr>
          <w:b/>
          <w:i/>
          <w:color w:val="000000"/>
          <w:sz w:val="20"/>
          <w:szCs w:val="20"/>
        </w:rPr>
        <w:t>Représentant commercial Samsung</w:t>
      </w:r>
    </w:p>
    <w:p w14:paraId="5811DA63" w14:textId="77777777" w:rsidR="008A59FC" w:rsidRDefault="0000000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18"/>
          <w:szCs w:val="18"/>
        </w:rPr>
      </w:pP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-Commercialisation des produits Samsung.</w:t>
      </w:r>
    </w:p>
    <w:p w14:paraId="3FF3E1CE" w14:textId="77777777" w:rsidR="008A59FC" w:rsidRDefault="008A59FC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0A2A6D83" w14:textId="77777777" w:rsidR="008A59FC" w:rsidRDefault="00000000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Cnia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Saada, Assurance </w:t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Chatt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–Tanger–</w:t>
      </w:r>
    </w:p>
    <w:p w14:paraId="18B7ED9E" w14:textId="77777777" w:rsidR="008A59FC" w:rsidRDefault="00000000">
      <w:pPr>
        <w:widowControl w:val="0"/>
        <w:spacing w:after="0" w:line="240" w:lineRule="auto"/>
        <w:rPr>
          <w:b/>
          <w:i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03/2012 – 06/2012   </w:t>
      </w:r>
      <w:r>
        <w:rPr>
          <w:b/>
          <w:i/>
          <w:color w:val="000000"/>
          <w:sz w:val="20"/>
          <w:szCs w:val="20"/>
        </w:rPr>
        <w:t>Démarcheur</w:t>
      </w:r>
    </w:p>
    <w:p w14:paraId="6323949F" w14:textId="77777777" w:rsidR="008A59FC" w:rsidRDefault="00000000">
      <w:pPr>
        <w:widowControl w:val="0"/>
        <w:spacing w:after="0" w:line="240" w:lineRule="auto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>-Prospection des nouveaux clients.</w:t>
      </w:r>
      <w:r>
        <w:rPr>
          <w:color w:val="000000"/>
          <w:sz w:val="20"/>
          <w:szCs w:val="20"/>
        </w:rPr>
        <w:br/>
      </w:r>
      <w:r>
        <w:rPr>
          <w:color w:val="D1282E"/>
          <w:sz w:val="20"/>
          <w:szCs w:val="20"/>
        </w:rPr>
        <w:tab/>
      </w:r>
      <w:r>
        <w:rPr>
          <w:color w:val="D1282E"/>
          <w:sz w:val="20"/>
          <w:szCs w:val="20"/>
        </w:rPr>
        <w:tab/>
      </w:r>
      <w:r>
        <w:rPr>
          <w:color w:val="D1282E"/>
          <w:sz w:val="20"/>
          <w:szCs w:val="20"/>
        </w:rPr>
        <w:tab/>
      </w:r>
      <w:proofErr w:type="gramStart"/>
      <w:r>
        <w:rPr>
          <w:color w:val="D1282E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>-</w:t>
      </w:r>
      <w:proofErr w:type="gramEnd"/>
      <w:r>
        <w:rPr>
          <w:color w:val="000000"/>
          <w:sz w:val="20"/>
          <w:szCs w:val="20"/>
        </w:rPr>
        <w:t>Gestion des dossiers anciens clients.</w:t>
      </w:r>
    </w:p>
    <w:p w14:paraId="670989E0" w14:textId="77777777" w:rsidR="008A59FC" w:rsidRDefault="008A59FC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73FB48B6" w14:textId="77777777" w:rsidR="008A59FC" w:rsidRDefault="00000000">
      <w:pPr>
        <w:widowControl w:val="0"/>
        <w:spacing w:after="0" w:line="240" w:lineRule="auto"/>
        <w:rPr>
          <w:rFonts w:ascii="Arial Black" w:eastAsia="Arial Black" w:hAnsi="Arial Black" w:cs="Arial Black"/>
          <w:color w:val="7A7A7A"/>
          <w:sz w:val="24"/>
          <w:szCs w:val="24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Cinémathèque </w:t>
      </w:r>
      <w:proofErr w:type="gramStart"/>
      <w:r>
        <w:rPr>
          <w:rFonts w:ascii="Arial Black" w:eastAsia="Arial Black" w:hAnsi="Arial Black" w:cs="Arial Black"/>
          <w:color w:val="7A7A7A"/>
          <w:sz w:val="24"/>
          <w:szCs w:val="24"/>
        </w:rPr>
        <w:t>de  –</w:t>
      </w:r>
      <w:proofErr w:type="gramEnd"/>
      <w:r>
        <w:rPr>
          <w:rFonts w:ascii="Arial Black" w:eastAsia="Arial Black" w:hAnsi="Arial Black" w:cs="Arial Black"/>
          <w:color w:val="7A7A7A"/>
          <w:sz w:val="24"/>
          <w:szCs w:val="24"/>
        </w:rPr>
        <w:t>Tanger–</w:t>
      </w:r>
    </w:p>
    <w:p w14:paraId="0A21755E" w14:textId="77777777" w:rsidR="008A59FC" w:rsidRDefault="00000000">
      <w:pPr>
        <w:widowControl w:val="0"/>
        <w:spacing w:after="0" w:line="240" w:lineRule="auto"/>
        <w:rPr>
          <w:b/>
          <w:i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12/2011 </w:t>
      </w:r>
      <w:proofErr w:type="gramStart"/>
      <w:r>
        <w:rPr>
          <w:rFonts w:ascii="Tahoma" w:eastAsia="Tahoma" w:hAnsi="Tahoma" w:cs="Tahoma"/>
          <w:b/>
          <w:color w:val="000000"/>
          <w:sz w:val="18"/>
          <w:szCs w:val="18"/>
        </w:rPr>
        <w:t>–  03</w:t>
      </w:r>
      <w:proofErr w:type="gram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/2012   </w:t>
      </w:r>
      <w:r>
        <w:rPr>
          <w:b/>
          <w:i/>
          <w:color w:val="000000"/>
          <w:sz w:val="20"/>
          <w:szCs w:val="20"/>
        </w:rPr>
        <w:t>Assistant comptable</w:t>
      </w:r>
    </w:p>
    <w:p w14:paraId="40A04561" w14:textId="77777777" w:rsidR="008A59FC" w:rsidRDefault="00000000">
      <w:pPr>
        <w:widowControl w:val="0"/>
        <w:spacing w:after="0" w:line="240" w:lineRule="auto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 xml:space="preserve"> -Suivie des ventes de la billetterie.</w:t>
      </w:r>
    </w:p>
    <w:p w14:paraId="5F9276D9" w14:textId="77777777" w:rsidR="008A59FC" w:rsidRDefault="00000000">
      <w:pPr>
        <w:widowControl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-Suivie des de ventes de la buvette</w:t>
      </w:r>
    </w:p>
    <w:p w14:paraId="10E65028" w14:textId="77777777" w:rsidR="008A59F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0"/>
          <w:szCs w:val="20"/>
        </w:rPr>
      </w:pPr>
      <w:r>
        <w:rPr>
          <w:rFonts w:ascii="Arial Black" w:eastAsia="Arial Black" w:hAnsi="Arial Black" w:cs="Arial Black"/>
          <w:smallCaps/>
          <w:color w:val="595959"/>
          <w:sz w:val="24"/>
          <w:szCs w:val="24"/>
        </w:rPr>
        <w:t>PROJET PERSONNELS</w:t>
      </w:r>
      <w:r>
        <w:rPr>
          <w:rFonts w:ascii="Arial Black" w:eastAsia="Arial Black" w:hAnsi="Arial Black" w:cs="Arial Black"/>
          <w:smallCaps/>
          <w:color w:val="00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i/>
          <w:smallCaps/>
          <w:color w:val="000000"/>
          <w:sz w:val="24"/>
          <w:szCs w:val="24"/>
        </w:rPr>
        <w:br/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Wave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7A7A7A"/>
          <w:sz w:val="24"/>
          <w:szCs w:val="24"/>
        </w:rPr>
        <w:t>Senders</w:t>
      </w:r>
      <w:proofErr w:type="spellEnd"/>
      <w:r>
        <w:rPr>
          <w:rFonts w:ascii="Arial Black" w:eastAsia="Arial Black" w:hAnsi="Arial Black" w:cs="Arial Black"/>
          <w:color w:val="7A7A7A"/>
          <w:sz w:val="24"/>
          <w:szCs w:val="24"/>
        </w:rPr>
        <w:t> :</w:t>
      </w:r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br/>
      </w:r>
      <w:r>
        <w:rPr>
          <w:color w:val="000000"/>
          <w:sz w:val="20"/>
          <w:szCs w:val="20"/>
        </w:rPr>
        <w:t>Entreprise créé en 2018 spécialisée dans le télémarketing via les emails promotionnels.</w:t>
      </w:r>
      <w:r>
        <w:rPr>
          <w:rFonts w:ascii="Arial Black" w:eastAsia="Arial Black" w:hAnsi="Arial Black" w:cs="Arial Black"/>
          <w:smallCaps/>
          <w:color w:val="7A7A7A"/>
          <w:sz w:val="20"/>
          <w:szCs w:val="20"/>
        </w:rPr>
        <w:t xml:space="preserve"> </w:t>
      </w:r>
    </w:p>
    <w:p w14:paraId="6E9DC287" w14:textId="77777777" w:rsidR="008A59FC" w:rsidRDefault="00000000">
      <w:pPr>
        <w:rPr>
          <w:sz w:val="20"/>
          <w:szCs w:val="20"/>
        </w:rPr>
      </w:pPr>
      <w:r>
        <w:rPr>
          <w:rFonts w:ascii="Arial Black" w:eastAsia="Arial Black" w:hAnsi="Arial Black" w:cs="Arial Black"/>
          <w:color w:val="7A7A7A"/>
          <w:sz w:val="24"/>
          <w:szCs w:val="24"/>
        </w:rPr>
        <w:t xml:space="preserve">Digital Deals : 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br/>
      </w:r>
      <w:r>
        <w:rPr>
          <w:sz w:val="20"/>
          <w:szCs w:val="20"/>
        </w:rPr>
        <w:t>Entreprise créé en 2019 spécialisée dans la publicité et la commercialisation via internet.</w:t>
      </w:r>
    </w:p>
    <w:p w14:paraId="353CB77E" w14:textId="77777777" w:rsidR="008A59F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595959"/>
          <w:sz w:val="24"/>
          <w:szCs w:val="24"/>
        </w:rPr>
      </w:pPr>
      <w:proofErr w:type="spellStart"/>
      <w:r>
        <w:rPr>
          <w:rFonts w:ascii="Arial Black" w:eastAsia="Arial Black" w:hAnsi="Arial Black" w:cs="Arial Black"/>
          <w:smallCaps/>
          <w:color w:val="595959"/>
          <w:sz w:val="24"/>
          <w:szCs w:val="24"/>
        </w:rPr>
        <w:t>CompÉtences</w:t>
      </w:r>
      <w:proofErr w:type="spellEnd"/>
    </w:p>
    <w:p w14:paraId="75583FC0" w14:textId="77777777" w:rsidR="008A5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Linguistiques : </w:t>
      </w:r>
    </w:p>
    <w:tbl>
      <w:tblPr>
        <w:tblStyle w:val="a"/>
        <w:tblW w:w="7561" w:type="dxa"/>
        <w:tblInd w:w="2098" w:type="dxa"/>
        <w:tblLayout w:type="fixed"/>
        <w:tblLook w:val="0000" w:firstRow="0" w:lastRow="0" w:firstColumn="0" w:lastColumn="0" w:noHBand="0" w:noVBand="0"/>
      </w:tblPr>
      <w:tblGrid>
        <w:gridCol w:w="1711"/>
        <w:gridCol w:w="5850"/>
      </w:tblGrid>
      <w:tr w:rsidR="008A59FC" w14:paraId="30923C1E" w14:textId="77777777">
        <w:trPr>
          <w:trHeight w:val="167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592A6EE" w14:textId="77777777" w:rsidR="008A59FC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Arabe</w:t>
            </w:r>
          </w:p>
          <w:p w14:paraId="761ACDCD" w14:textId="77777777" w:rsidR="008A59FC" w:rsidRDefault="008A59FC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7D562D67" w14:textId="77777777" w:rsidR="008A59FC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Français</w:t>
            </w:r>
          </w:p>
          <w:p w14:paraId="6E18B30A" w14:textId="77777777" w:rsidR="008A59FC" w:rsidRDefault="008A59FC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449972C1" w14:textId="77777777" w:rsidR="008A59FC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Anglais</w:t>
            </w:r>
          </w:p>
          <w:p w14:paraId="4DD43426" w14:textId="77777777" w:rsidR="008A59FC" w:rsidRDefault="008A59FC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60E16E12" w14:textId="77777777" w:rsidR="008A59FC" w:rsidRDefault="00000000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Amazigh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3488154" w14:textId="77777777" w:rsidR="008A59FC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Lu, parlé et écrit</w:t>
            </w:r>
          </w:p>
          <w:p w14:paraId="4F9656B8" w14:textId="77777777" w:rsidR="008A59FC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Lu, parlé et écrit</w:t>
            </w:r>
          </w:p>
          <w:p w14:paraId="5589BD90" w14:textId="77777777" w:rsidR="008A59FC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Lu, parlé et écrit</w:t>
            </w:r>
          </w:p>
          <w:p w14:paraId="203A2CA9" w14:textId="77777777" w:rsidR="008A59FC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Langue Maternelle</w:t>
            </w:r>
          </w:p>
          <w:p w14:paraId="72CFFFB8" w14:textId="77777777" w:rsidR="008A59FC" w:rsidRDefault="008A59F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7519118E" w14:textId="77777777" w:rsidR="008A59F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  <w:proofErr w:type="gramStart"/>
      <w:r>
        <w:rPr>
          <w:rFonts w:ascii="Tahoma" w:eastAsia="Tahoma" w:hAnsi="Tahoma" w:cs="Tahoma"/>
          <w:b/>
          <w:color w:val="000000"/>
          <w:sz w:val="18"/>
          <w:szCs w:val="18"/>
        </w:rPr>
        <w:t>Informatique:</w:t>
      </w:r>
      <w:proofErr w:type="gram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word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excel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, power point, VBA, internet, sage, html,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wordpress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>…</w:t>
      </w:r>
    </w:p>
    <w:sectPr w:rsidR="008A59FC">
      <w:footerReference w:type="default" r:id="rId10"/>
      <w:headerReference w:type="first" r:id="rId11"/>
      <w:footerReference w:type="first" r:id="rId12"/>
      <w:pgSz w:w="11907" w:h="16839"/>
      <w:pgMar w:top="1418" w:right="1049" w:bottom="1418" w:left="1049" w:header="61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8122" w14:textId="77777777" w:rsidR="001A2DEF" w:rsidRDefault="001A2DEF">
      <w:pPr>
        <w:spacing w:after="0" w:line="240" w:lineRule="auto"/>
      </w:pPr>
      <w:r>
        <w:separator/>
      </w:r>
    </w:p>
  </w:endnote>
  <w:endnote w:type="continuationSeparator" w:id="0">
    <w:p w14:paraId="048E8D4B" w14:textId="77777777" w:rsidR="001A2DEF" w:rsidRDefault="001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CBFC" w14:textId="77777777" w:rsidR="008A5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CDEC98F" wp14:editId="29E741B3">
              <wp:simplePos x="0" y="0"/>
              <wp:positionH relativeFrom="column">
                <wp:posOffset>6311900</wp:posOffset>
              </wp:positionH>
              <wp:positionV relativeFrom="paragraph">
                <wp:posOffset>6400800</wp:posOffset>
              </wp:positionV>
              <wp:extent cx="142875" cy="27051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2432213"/>
                        <a:ext cx="133350" cy="2695575"/>
                      </a:xfrm>
                      <a:prstGeom prst="rect">
                        <a:avLst/>
                      </a:prstGeom>
                      <a:solidFill>
                        <a:srgbClr val="D1262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F8304D" w14:textId="77777777" w:rsidR="008A59FC" w:rsidRDefault="008A59FC">
                          <w:pPr>
                            <w:jc w:val="center"/>
                            <w:textDirection w:val="btLr"/>
                          </w:pPr>
                        </w:p>
                        <w:p w14:paraId="1661E7E5" w14:textId="77777777" w:rsidR="008A59FC" w:rsidRDefault="008A59F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6400800</wp:posOffset>
              </wp:positionV>
              <wp:extent cx="142875" cy="2705100"/>
              <wp:effectExtent b="0" l="0" r="0" t="0"/>
              <wp:wrapNone/>
              <wp:docPr id="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" cy="2705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C116BF8" w14:textId="77777777" w:rsidR="008A59FC" w:rsidRDefault="008A59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6491" w14:textId="77777777" w:rsidR="008A5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50FB5DC" wp14:editId="66C09143">
              <wp:simplePos x="0" y="0"/>
              <wp:positionH relativeFrom="column">
                <wp:posOffset>6299200</wp:posOffset>
              </wp:positionH>
              <wp:positionV relativeFrom="paragraph">
                <wp:posOffset>6273800</wp:posOffset>
              </wp:positionV>
              <wp:extent cx="142875" cy="282384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325" y="2372840"/>
                        <a:ext cx="133350" cy="2814320"/>
                      </a:xfrm>
                      <a:prstGeom prst="rect">
                        <a:avLst/>
                      </a:prstGeom>
                      <a:solidFill>
                        <a:srgbClr val="D1262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EB45E3" w14:textId="77777777" w:rsidR="008A59FC" w:rsidRDefault="008A59FC">
                          <w:pPr>
                            <w:jc w:val="center"/>
                            <w:textDirection w:val="btLr"/>
                          </w:pPr>
                        </w:p>
                        <w:p w14:paraId="7BE4D500" w14:textId="77777777" w:rsidR="008A59FC" w:rsidRDefault="008A59F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6273800</wp:posOffset>
              </wp:positionV>
              <wp:extent cx="142875" cy="2823845"/>
              <wp:effectExtent b="0" l="0" r="0" t="0"/>
              <wp:wrapNone/>
              <wp:docPr id="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" cy="282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AF54" w14:textId="77777777" w:rsidR="001A2DEF" w:rsidRDefault="001A2DEF">
      <w:pPr>
        <w:spacing w:after="0" w:line="240" w:lineRule="auto"/>
      </w:pPr>
      <w:r>
        <w:separator/>
      </w:r>
    </w:p>
  </w:footnote>
  <w:footnote w:type="continuationSeparator" w:id="0">
    <w:p w14:paraId="14A52649" w14:textId="77777777" w:rsidR="001A2DEF" w:rsidRDefault="001A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16BB" w14:textId="77777777" w:rsidR="008A5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7D04632" wp14:editId="7C21C1A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59880" cy="932624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0823" y="0"/>
                        <a:ext cx="6650355" cy="756000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8FCA5A" w14:textId="77777777" w:rsidR="008A59FC" w:rsidRDefault="008A59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59880" cy="9326245"/>
              <wp:effectExtent b="0" l="0" r="0" t="0"/>
              <wp:wrapNone/>
              <wp:docPr id="1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9880" cy="9326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891F59A" w14:textId="77777777" w:rsidR="008A5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60F2D89" wp14:editId="7F52C2FF">
              <wp:simplePos x="0" y="0"/>
              <wp:positionH relativeFrom="margin">
                <wp:posOffset>6310313</wp:posOffset>
              </wp:positionH>
              <wp:positionV relativeFrom="margin">
                <wp:posOffset>-228281</wp:posOffset>
              </wp:positionV>
              <wp:extent cx="143510" cy="664908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008" y="460220"/>
                        <a:ext cx="133985" cy="663956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1178E3" w14:textId="77777777" w:rsidR="008A59FC" w:rsidRDefault="008A59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6310313</wp:posOffset>
              </wp:positionH>
              <wp:positionV relativeFrom="margin">
                <wp:posOffset>-228281</wp:posOffset>
              </wp:positionV>
              <wp:extent cx="143510" cy="664908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10" cy="6649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CBC"/>
    <w:multiLevelType w:val="multilevel"/>
    <w:tmpl w:val="70FAAF30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513178"/>
    <w:multiLevelType w:val="multilevel"/>
    <w:tmpl w:val="24D45ECE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num w:numId="1" w16cid:durableId="2002538228">
    <w:abstractNumId w:val="1"/>
  </w:num>
  <w:num w:numId="2" w16cid:durableId="60064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FC"/>
    <w:rsid w:val="000463BD"/>
    <w:rsid w:val="001A2DEF"/>
    <w:rsid w:val="008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EE7"/>
  <w15:docId w15:val="{DBA58152-9941-4AE5-8453-BC313B85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C8"/>
  </w:style>
  <w:style w:type="paragraph" w:styleId="Titre1">
    <w:name w:val="heading 1"/>
    <w:basedOn w:val="Normal"/>
    <w:next w:val="Normal"/>
    <w:link w:val="Titre1Car"/>
    <w:uiPriority w:val="9"/>
    <w:qFormat/>
    <w:rsid w:val="00DF4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4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46C8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46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46C8"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46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46C8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46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46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F46C8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table" w:customStyle="1" w:styleId="Style1">
    <w:name w:val="Style1"/>
    <w:basedOn w:val="TableauNormal"/>
    <w:uiPriority w:val="99"/>
    <w:rsid w:val="00DF46C8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aragraphedeliste">
    <w:name w:val="List Paragraph"/>
    <w:basedOn w:val="Normal"/>
    <w:uiPriority w:val="34"/>
    <w:qFormat/>
    <w:rsid w:val="00DF46C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46C8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F46C8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46C8"/>
    <w:rPr>
      <w:rFonts w:eastAsiaTheme="majorEastAsia" w:cstheme="majorBidi"/>
      <w:b/>
      <w:bCs/>
      <w:caps/>
      <w:color w:val="D1282E" w:themeColor="text2"/>
    </w:rPr>
  </w:style>
  <w:style w:type="character" w:customStyle="1" w:styleId="Titre4Car">
    <w:name w:val="Titre 4 Car"/>
    <w:basedOn w:val="Policepardfaut"/>
    <w:link w:val="Titre4"/>
    <w:uiPriority w:val="9"/>
    <w:semiHidden/>
    <w:rsid w:val="00DF46C8"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F46C8"/>
    <w:rPr>
      <w:rFonts w:eastAsiaTheme="majorEastAsia" w:cstheme="majorBidi"/>
      <w:b/>
      <w:color w:val="5B5B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46C8"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DF46C8"/>
    <w:rPr>
      <w:rFonts w:eastAsiaTheme="majorEastAsia" w:cstheme="majorBidi"/>
      <w:b/>
      <w:iCs/>
      <w:color w:val="D1282E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DF46C8"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F46C8"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F46C8"/>
    <w:pPr>
      <w:spacing w:line="240" w:lineRule="auto"/>
    </w:pPr>
    <w:rPr>
      <w:bCs/>
      <w:caps/>
      <w:color w:val="7A7A7A" w:themeColor="accent1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DF46C8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="Arial Black" w:eastAsia="Arial Black" w:hAnsi="Arial Black" w:cs="Arial Black"/>
      <w:smallCaps/>
      <w:color w:val="D1282E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DF46C8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lev">
    <w:name w:val="Strong"/>
    <w:basedOn w:val="Policepardfaut"/>
    <w:uiPriority w:val="22"/>
    <w:qFormat/>
    <w:rsid w:val="00DF46C8"/>
    <w:rPr>
      <w:b/>
      <w:bCs/>
    </w:rPr>
  </w:style>
  <w:style w:type="character" w:styleId="Accentuation">
    <w:name w:val="Emphasis"/>
    <w:basedOn w:val="Policepardfaut"/>
    <w:uiPriority w:val="20"/>
    <w:qFormat/>
    <w:rsid w:val="00DF46C8"/>
    <w:rPr>
      <w:i/>
      <w:iCs/>
    </w:rPr>
  </w:style>
  <w:style w:type="paragraph" w:styleId="Sansinterligne">
    <w:name w:val="No Spacing"/>
    <w:link w:val="SansinterligneCar"/>
    <w:uiPriority w:val="1"/>
    <w:qFormat/>
    <w:rsid w:val="00DF46C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F46C8"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DF46C8"/>
    <w:rPr>
      <w:i/>
      <w:iCs/>
      <w:color w:val="7A7A7A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46C8"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46C8"/>
    <w:rPr>
      <w:b/>
      <w:bCs/>
      <w:i/>
      <w:iCs/>
      <w:color w:val="7F7F7F" w:themeColor="text1" w:themeTint="80"/>
      <w:sz w:val="26"/>
    </w:rPr>
  </w:style>
  <w:style w:type="character" w:styleId="Accentuationlgre">
    <w:name w:val="Subtle Emphasis"/>
    <w:basedOn w:val="Policepardfaut"/>
    <w:uiPriority w:val="19"/>
    <w:qFormat/>
    <w:rsid w:val="00DF46C8"/>
    <w:rPr>
      <w:i/>
      <w:iCs/>
      <w:color w:val="7A7A7A" w:themeColor="accent1"/>
    </w:rPr>
  </w:style>
  <w:style w:type="character" w:styleId="Accentuationintense">
    <w:name w:val="Intense Emphasis"/>
    <w:aliases w:val="Sous-section Accentuation intense"/>
    <w:basedOn w:val="Policepardfaut"/>
    <w:uiPriority w:val="21"/>
    <w:qFormat/>
    <w:rsid w:val="00DF46C8"/>
    <w:rPr>
      <w:b/>
      <w:bCs/>
      <w:i/>
      <w:iCs/>
      <w:color w:val="D1282E" w:themeColor="text2"/>
    </w:rPr>
  </w:style>
  <w:style w:type="character" w:styleId="Rfrencelgre">
    <w:name w:val="Subtle Reference"/>
    <w:basedOn w:val="Policepardfaut"/>
    <w:uiPriority w:val="31"/>
    <w:qFormat/>
    <w:rsid w:val="00DF46C8"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sid w:val="00DF46C8"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DF46C8"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F46C8"/>
    <w:pPr>
      <w:outlineLvl w:val="9"/>
    </w:pPr>
  </w:style>
  <w:style w:type="character" w:styleId="Textedelespacerserv">
    <w:name w:val="Placeholder Text"/>
    <w:basedOn w:val="Policepardfaut"/>
    <w:uiPriority w:val="99"/>
    <w:rsid w:val="00DF46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6C8"/>
    <w:rPr>
      <w:rFonts w:ascii="Tahoma" w:hAnsi="Tahoma" w:cs="Tahoma"/>
      <w:sz w:val="16"/>
      <w:szCs w:val="16"/>
    </w:rPr>
  </w:style>
  <w:style w:type="paragraph" w:customStyle="1" w:styleId="Titredesection">
    <w:name w:val="Titre de section"/>
    <w:basedOn w:val="Titre1"/>
    <w:next w:val="Normal"/>
    <w:qFormat/>
    <w:rsid w:val="00DF46C8"/>
    <w:pPr>
      <w:spacing w:before="12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F46C8"/>
  </w:style>
  <w:style w:type="paragraph" w:customStyle="1" w:styleId="Sous-section">
    <w:name w:val="Sous-section"/>
    <w:basedOn w:val="Titre2"/>
    <w:qFormat/>
    <w:rsid w:val="00DF46C8"/>
    <w:rPr>
      <w:b w:val="0"/>
    </w:rPr>
  </w:style>
  <w:style w:type="paragraph" w:styleId="En-tte">
    <w:name w:val="header"/>
    <w:basedOn w:val="Normal"/>
    <w:link w:val="En-tteCar"/>
    <w:uiPriority w:val="99"/>
    <w:unhideWhenUsed/>
    <w:rsid w:val="00DF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6C8"/>
  </w:style>
  <w:style w:type="paragraph" w:styleId="Pieddepage">
    <w:name w:val="footer"/>
    <w:basedOn w:val="Normal"/>
    <w:link w:val="PieddepageCar"/>
    <w:uiPriority w:val="99"/>
    <w:unhideWhenUsed/>
    <w:rsid w:val="00DF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C8"/>
  </w:style>
  <w:style w:type="paragraph" w:customStyle="1" w:styleId="Nom">
    <w:name w:val="Nom"/>
    <w:basedOn w:val="Titre"/>
    <w:qFormat/>
    <w:rsid w:val="00DF46C8"/>
    <w:rPr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rOijscEawIFIY7pt7RG8VmcxA==">AMUW2mWxrPH3FmX2+jRYRA16kdYBYy6pmZ66/KgADCH18c1cqywuP8KmMOqqwpQgW3HUrnS9/l16gKZtEJcI/qNuJSa9g9R8AzcyMOO3FcWDbrn/C816GvEgBNuvLtgHuyxwq/6GPuwX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AIT AHMED</dc:creator>
  <cp:lastModifiedBy>MOSTAFA AIT AHMED</cp:lastModifiedBy>
  <cp:revision>2</cp:revision>
  <dcterms:created xsi:type="dcterms:W3CDTF">2022-10-03T10:59:00Z</dcterms:created>
  <dcterms:modified xsi:type="dcterms:W3CDTF">2022-10-03T10:59:00Z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