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bidi w:val="1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الإسم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هند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الرازق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1"/>
        </w:rPr>
        <w:t xml:space="preserve">هاشم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قناة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السويس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مساكن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جديلة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– 12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الشهداء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تليفون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المنزل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:0502500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موبايل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01006520042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mallCaps w:val="0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ff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ff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ff"/>
          <w:rtl w:val="1"/>
        </w:rPr>
        <w:t xml:space="preserve">الإلكترونى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ff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ff"/>
          <w:u w:val="single"/>
          <w:rtl w:val="0"/>
        </w:rPr>
        <w:t xml:space="preserve"> hendooo87@gmail.com</w:t>
      </w:r>
    </w:p>
    <w:tbl>
      <w:tblPr>
        <w:tblStyle w:val="Table1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0"/>
                <w:szCs w:val="20"/>
                <w:rtl w:val="1"/>
              </w:rPr>
              <w:t xml:space="preserve">بيانات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0"/>
                <w:szCs w:val="20"/>
                <w:rtl w:val="1"/>
              </w:rPr>
              <w:t xml:space="preserve">شخصية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bidi w:val="1"/>
        <w:ind w:left="315" w:firstLine="0"/>
        <w:rPr>
          <w:rFonts w:ascii="Tahoma" w:cs="Tahoma" w:eastAsia="Tahoma" w:hAnsi="Tahoma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315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 7 /3/7198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315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المنصورة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الدقهلية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315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متزوجة</w:t>
      </w: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  <w:rtl w:val="1"/>
              </w:rPr>
              <w:t xml:space="preserve">المؤهل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  <w:rtl w:val="1"/>
              </w:rPr>
              <w:t xml:space="preserve">الدراسي</w:t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"/>
        </w:tabs>
        <w:bidi w:val="1"/>
        <w:ind w:left="315" w:firstLine="0"/>
        <w:rPr>
          <w:rFonts w:ascii="Tahoma" w:cs="Tahoma" w:eastAsia="Tahoma" w:hAnsi="Tahoma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"/>
        </w:tabs>
        <w:bidi w:val="1"/>
        <w:ind w:left="315" w:firstLine="0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المؤهل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بكالريوس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خدمة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إجتماعية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بالمنصورة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"/>
        </w:tabs>
        <w:bidi w:val="1"/>
        <w:ind w:left="315" w:firstLine="0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التقدير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جيد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//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"/>
        </w:tabs>
        <w:bidi w:val="1"/>
        <w:ind w:left="315" w:firstLine="0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الجامعه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أكاديمية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الدلتا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للعلوم</w:t>
      </w:r>
    </w:p>
    <w:tbl>
      <w:tblPr>
        <w:tblStyle w:val="Table3"/>
        <w:tblW w:w="90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8"/>
        <w:tblGridChange w:id="0">
          <w:tblGrid>
            <w:gridCol w:w="901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sz w:val="22"/>
                <w:szCs w:val="22"/>
                <w:rtl w:val="1"/>
              </w:rPr>
              <w:t xml:space="preserve">الخبرة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التطوعي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بجمعية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النسائية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بطلخا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كمشرفة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بجمعية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المكفوفين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كمشرفة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برايل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،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ومدربة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لحضانة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تابعة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للجمعية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للمبصرين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،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ومسؤلة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الأخري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للمكفوفين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ببيت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للأيتام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كمشرفة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Montessori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steps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preschool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ونصف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سكرتارية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كمصممة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للأكسسوارات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والإسكارفات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منذ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ثمان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إعطاء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كورس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للأطفال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أكسسوارات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بإستخدام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الأحجار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بمعمل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أسنان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dental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elsaleh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جهاز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لتعمل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التركيبات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الأسنان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والمشاركة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لتفنيش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التركيبات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ونص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395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بمجال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الإليكتروني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الازياء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والأثاث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لمنتجات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اليدوية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675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5"/>
        </w:tabs>
        <w:bidi w:val="1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ab/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15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الشهادات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03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ICDL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الرخصه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الدولية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لقيادة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الكمبيوتر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03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في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اللغه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الإنجليزية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The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General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English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Course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Introductory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035" w:firstLine="0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Stage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 ،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level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2 ، 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معتمدة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الجامعة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الأمريكية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خبرة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بـ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دار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الفرقان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سكرتارية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لمدة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سنتين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ونص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تقدير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العمل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Montessori steps preschool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 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دورة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بالمخارج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اللغوية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العربية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دورة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بتصميم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الإكسسوارات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دورة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في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التنمية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البشرية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في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المدينة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الشبابية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بأبو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قير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بمدينة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الإسكندرية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والحصول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علي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تقدير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المجلس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القومي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للشباب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المتميزة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في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المؤتمر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القومي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للشباب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حول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موضوع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المجتمعية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).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755" w:hanging="360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شهادة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في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أساسيات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التسويق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على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الإنترنت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ضمن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برنامج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مهارات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Google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الذي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أقيم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بالشراكة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مع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مؤسسة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إنجاز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العرب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 (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إنجاز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قطر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).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15"/>
        </w:tabs>
        <w:bidi w:val="1"/>
        <w:ind w:left="1035" w:hanging="360"/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اللغات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03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اللغه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العربيه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اللغه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الأم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03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اللغه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الانجليزية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تحدث</w:t>
      </w:r>
    </w:p>
    <w:tbl>
      <w:tblPr>
        <w:tblStyle w:val="Table6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مهارات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الكمبيوتر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675" w:firstLine="0"/>
        <w:rPr>
          <w:rFonts w:ascii="Tahoma" w:cs="Tahoma" w:eastAsia="Tahoma" w:hAnsi="Tahoma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035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فى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Excel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Power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Point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Internet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 ).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035" w:firstLine="0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مهارات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00"/>
                <w:sz w:val="22"/>
                <w:szCs w:val="22"/>
                <w:rtl w:val="1"/>
              </w:rPr>
              <w:t xml:space="preserve">أخري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تشكيل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الصلصال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وممارسة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كونغ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فو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ركوب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الدراجات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طائرة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زومبا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جمانزيوم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جري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الراكت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1"/>
        </w:rPr>
        <w:t xml:space="preserve"> )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تصميم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الأكسسوارات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وتشكيل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النحاس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والإسكارافات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عمل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بعض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الأعمال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الفنية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والإهتمام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بها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السفر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المعسكرات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الرحلات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ببعض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الأعمال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الخيرية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بعمل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فني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لصنع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لوحة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موزيك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تعبر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عن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محافظة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الدقهلية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تحت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رعاية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وزارة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الرياضة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المشاركة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بمكتب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المستقبل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لمدة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سنتين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تابع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لوزارة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الشباب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1"/>
        </w:rPr>
        <w:t xml:space="preserve">والرياضة</w:t>
      </w:r>
      <w:r w:rsidDel="00000000" w:rsidR="00000000" w:rsidRPr="00000000">
        <w:rPr>
          <w:rFonts w:ascii="Verdana" w:cs="Verdana" w:eastAsia="Verdana" w:hAnsi="Verdana"/>
          <w:b w:val="1"/>
          <w:smallCaps w:val="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وتم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اختياري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المشاركين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المتميزين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الرسمي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لوحة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للسيدة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أم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كلثوم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وترشيحي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ومنحي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للسفر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لدولة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المغرب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والمشاركة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ببعض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الأعمال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الفنيه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والرياضية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التابعة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لوزارة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الشباب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والرياضة</w:t>
      </w:r>
      <w:r w:rsidDel="00000000" w:rsidR="00000000" w:rsidRPr="00000000">
        <w:rPr>
          <w:rFonts w:ascii="Verdana" w:cs="Verdana" w:eastAsia="Verdana" w:hAnsi="Verdana"/>
          <w:b w:val="1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Verdana"/>
  <w:font w:name="Courier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1755" w:hanging="175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475" w:hanging="247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195" w:hanging="319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915" w:hanging="391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635" w:hanging="463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355" w:hanging="535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6075" w:hanging="607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795" w:hanging="679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515" w:hanging="751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10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75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7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1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91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35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07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10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75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7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1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91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35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07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∙"/>
      <w:lvlJc w:val="left"/>
      <w:pPr>
        <w:ind w:left="10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75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47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1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91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3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35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075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795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1395" w:hanging="139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15" w:hanging="211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35" w:hanging="283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555" w:hanging="355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275" w:hanging="427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995" w:hanging="499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15" w:hanging="571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35" w:hanging="6435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55" w:hanging="715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