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Ait Bachir Mohand Tahar 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Village : Ait EL Bachir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Commune : Imsouhal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Wilaya : Tizi ouzou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left="1980" w:right="-1368" w:hanging="19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Tél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(213) 0771218323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E-mail 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5e5e5e"/>
          <w:sz w:val="21"/>
          <w:szCs w:val="21"/>
          <w:highlight w:val="white"/>
          <w:u w:val="single"/>
          <w:rtl w:val="0"/>
        </w:rPr>
        <w:t xml:space="preserve">aitbachirtahar88@gmail.com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855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9"/>
        </w:num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Grande expérience dans le domaine des soins infirmiers.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Bonne maîtrise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la langue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française parlée et écrite.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Anglais débutant.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 de responsabilités et esprit d’initiative.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Facilité d’intégration dans une équipe.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Intérêt marqué à participer à des séminaires et à la formation continue.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Connaissance informatique ; Word, Excel,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0"/>
        </w:num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Expériences professionnelles :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Technicien supérieur de la santé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Secteur sanitaire Ain el hammam-Tizi Ouzou- Algérie 199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-2003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J’ai exercé dans différent centres de santé, salle de soins et polycliniques et hôpital de Ain el hammam (Service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pédiatrie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chirurgie général et urgences médico-chirurgical)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Adaptation facile avec les patients aux besoins spécifiques.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Planifier, dispenser, évaluer les soins infirmiers et collaborer à l’administration des soins préventifs, diagnostiques et thérapeutiques.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Respecter et appliquer adéquatement les politiques et procédures relatives au service.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28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Respecter et répondre aux normes et critères de compétence et satisfaire les exigences de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l’exercice de la profession.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215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Assurer 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premiers soins et les soins polyvalents.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215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Effectuer la surveillance clinique des malades.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215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Infirmier chef d’équipe 1998-2006</w:t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Infirmier diplômé d’état 2003 – 2016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Secteur sanitaire d’Ain el Hammam Algérie (hôpital).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Pavillon des urgences médico-chirurgical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Assurer 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premiers soins d’urgence.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Pratiquer tous les soins polyvalents.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Assurer la surveillance clinique des malades.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diplômé d’état (coordinateur paramédical) 200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Assurer la coordination des activités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paramédicales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jour comme de nuit.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Assurer la continuité du service et des soins.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Encadrement des stagiaires paramédicaux dans l’activité des soins.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Veillez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bon fonctionnement du service.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Assurer la disponibilité des produits et du consommable médical de jour comme de nuit.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Assurer la coordination avec l’administration hospitalière.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Veillez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confort du malade.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spécialisé de santé publique (option urgence médico-chirurgical) 2016-2022 (Coordinateur paramédical)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117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major de santé publique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(option urgence médico-chirurgical)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Formations : </w:t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Technicien supérieur de la santé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        199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diplômé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d’état en soins généraux                 2003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spécialisé de santé publique</w:t>
        <w:tab/>
        <w:t xml:space="preserve">                        2016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Infirmier major de santé publique</w:t>
        <w:tab/>
        <w:tab/>
        <w:t xml:space="preserve">           2022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Loisirs et intérêts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Bénévolat auprès des malades défavorisés.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Membre associatif (Association socio-culturelle et d’aide aux malade)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08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Soccer, randonnées, lecture </w:t>
      </w:r>
    </w:p>
    <w:p w:rsidR="00000000" w:rsidDel="00000000" w:rsidP="00000000" w:rsidRDefault="00000000" w:rsidRPr="00000000" w14:paraId="0000003B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center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AIT BACH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IR MOHAND TAHAR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Bell M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6E54"/>
    <w:rPr>
      <w:rFonts w:eastAsiaTheme="minorEastAsia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26E54"/>
    <w:pPr>
      <w:ind w:left="720"/>
      <w:contextualSpacing w:val="1"/>
    </w:pPr>
  </w:style>
  <w:style w:type="character" w:styleId="apple-converted-space" w:customStyle="1">
    <w:name w:val="apple-converted-space"/>
    <w:basedOn w:val="Policepardfaut"/>
    <w:rsid w:val="0021411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BellMT-boldItalic.ttf"/><Relationship Id="rId9" Type="http://schemas.openxmlformats.org/officeDocument/2006/relationships/font" Target="fonts/BellMT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BellMT-regular.ttf"/><Relationship Id="rId8" Type="http://schemas.openxmlformats.org/officeDocument/2006/relationships/font" Target="fonts/BellM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O6nXkQw+vuYK5/6W/dWEZfn5g==">CgMxLjA4AHIhMUhVLTg5YjFYRmRic2Foc1VRaGcyQ0NsdzU3OHdmclVw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2023-08-04T17:23:00Z</dcterms:created>
  <dc:creator>hp</dc:creator>
</cp:coreProperties>
</file>